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C94C444" w:rsidR="00DD5A93" w:rsidRPr="007E1DFA" w:rsidRDefault="00E87115" w:rsidP="00616DB1">
            <w:pPr>
              <w:rPr>
                <w:rFonts w:ascii="Barlow" w:hAnsi="Barlow"/>
                <w:b/>
                <w:sz w:val="24"/>
                <w:szCs w:val="24"/>
              </w:rPr>
            </w:pPr>
            <w:r>
              <w:rPr>
                <w:rFonts w:ascii="Barlow" w:hAnsi="Barlow"/>
                <w:b/>
                <w:sz w:val="24"/>
                <w:szCs w:val="24"/>
              </w:rPr>
              <w:t>0</w:t>
            </w:r>
            <w:r w:rsidR="00706FA1">
              <w:rPr>
                <w:rFonts w:ascii="Barlow" w:hAnsi="Barlow"/>
                <w:b/>
                <w:sz w:val="24"/>
                <w:szCs w:val="24"/>
              </w:rPr>
              <w:t>6</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11D33907" w:rsidR="006B2677" w:rsidRPr="007E1DFA" w:rsidRDefault="005E7022" w:rsidP="006B2677">
            <w:pPr>
              <w:rPr>
                <w:rFonts w:ascii="Barlow" w:hAnsi="Barlow"/>
                <w:b/>
                <w:sz w:val="24"/>
                <w:szCs w:val="24"/>
              </w:rPr>
            </w:pPr>
            <w:r w:rsidRPr="003C4D31">
              <w:rPr>
                <w:lang w:val="es-ES"/>
              </w:rPr>
              <w:t>Contemos pasos</w:t>
            </w:r>
            <w:r w:rsidR="00A5277F">
              <w:t>.</w:t>
            </w:r>
          </w:p>
        </w:tc>
      </w:tr>
      <w:tr w:rsidR="0027525E"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27525E" w:rsidRPr="007E1DFA" w:rsidRDefault="0027525E" w:rsidP="0027525E">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5345E658" w14:textId="77777777" w:rsidR="0027525E" w:rsidRDefault="0027525E" w:rsidP="0027525E">
            <w:pPr>
              <w:pStyle w:val="Default"/>
              <w:rPr>
                <w:rFonts w:asciiTheme="minorHAnsi" w:hAnsiTheme="minorHAnsi"/>
                <w:sz w:val="22"/>
                <w:szCs w:val="22"/>
              </w:rPr>
            </w:pPr>
            <w:r>
              <w:rPr>
                <w:rFonts w:asciiTheme="minorHAnsi" w:hAnsiTheme="minorHAnsi"/>
                <w:sz w:val="22"/>
                <w:szCs w:val="22"/>
              </w:rPr>
              <w:t>Para esta actividad el material que se utilizará será un gis (o algo que les sirva para hacer una marca en el piso), igual puede ser un cartón que colocará en el piso como marca. Cinco objetos que tengan en casa, por ejemplo: una caja de cereal, una silla, una lata de frijol, un juguete, una maceta, etc.</w:t>
            </w:r>
          </w:p>
          <w:p w14:paraId="3BA2964F"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 xml:space="preserve">Con un gis, marcar en el piso el lugar </w:t>
            </w:r>
            <w:r>
              <w:rPr>
                <w:rFonts w:asciiTheme="minorHAnsi" w:hAnsiTheme="minorHAnsi"/>
                <w:sz w:val="22"/>
                <w:szCs w:val="22"/>
              </w:rPr>
              <w:t xml:space="preserve">en el que el (la) joven se parará (igual puede ser que se pare sobre un cartón) y </w:t>
            </w:r>
            <w:r w:rsidRPr="003C4D31">
              <w:rPr>
                <w:rFonts w:asciiTheme="minorHAnsi" w:hAnsiTheme="minorHAnsi"/>
                <w:sz w:val="22"/>
                <w:szCs w:val="22"/>
              </w:rPr>
              <w:t>que será el punto de partida para contar los pasos necesarios para llegar a diferentes objetos</w:t>
            </w:r>
            <w:r>
              <w:rPr>
                <w:rFonts w:asciiTheme="minorHAnsi" w:hAnsiTheme="minorHAnsi"/>
                <w:sz w:val="22"/>
                <w:szCs w:val="22"/>
              </w:rPr>
              <w:t xml:space="preserve"> que se colocarán en la habitación o patio donde vayan a realizar la actividad</w:t>
            </w:r>
            <w:r w:rsidRPr="003C4D31">
              <w:rPr>
                <w:rFonts w:asciiTheme="minorHAnsi" w:hAnsiTheme="minorHAnsi"/>
                <w:sz w:val="22"/>
                <w:szCs w:val="22"/>
              </w:rPr>
              <w:t xml:space="preserve">. </w:t>
            </w:r>
          </w:p>
          <w:p w14:paraId="676D3475"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 xml:space="preserve">Definir o colocar 5 objetos a diferentes </w:t>
            </w:r>
            <w:proofErr w:type="gramStart"/>
            <w:r w:rsidRPr="003C4D31">
              <w:rPr>
                <w:rFonts w:asciiTheme="minorHAnsi" w:hAnsiTheme="minorHAnsi"/>
                <w:sz w:val="22"/>
                <w:szCs w:val="22"/>
              </w:rPr>
              <w:t xml:space="preserve">distancias </w:t>
            </w:r>
            <w:r>
              <w:rPr>
                <w:rFonts w:asciiTheme="minorHAnsi" w:hAnsiTheme="minorHAnsi"/>
                <w:sz w:val="22"/>
                <w:szCs w:val="22"/>
              </w:rPr>
              <w:t xml:space="preserve"> de</w:t>
            </w:r>
            <w:proofErr w:type="gramEnd"/>
            <w:r>
              <w:rPr>
                <w:rFonts w:asciiTheme="minorHAnsi" w:hAnsiTheme="minorHAnsi"/>
                <w:sz w:val="22"/>
                <w:szCs w:val="22"/>
              </w:rPr>
              <w:t xml:space="preserve"> donde el (la) joven se parará como punto de partida</w:t>
            </w:r>
            <w:r w:rsidRPr="003C4D31">
              <w:rPr>
                <w:rFonts w:asciiTheme="minorHAnsi" w:hAnsiTheme="minorHAnsi"/>
                <w:sz w:val="22"/>
                <w:szCs w:val="22"/>
              </w:rPr>
              <w:t xml:space="preserve">. </w:t>
            </w:r>
          </w:p>
          <w:p w14:paraId="63824B96"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Post</w:t>
            </w:r>
            <w:r>
              <w:rPr>
                <w:rFonts w:asciiTheme="minorHAnsi" w:hAnsiTheme="minorHAnsi"/>
                <w:sz w:val="22"/>
                <w:szCs w:val="22"/>
              </w:rPr>
              <w:t>eriormente, pregunte al (la) joven ¿C</w:t>
            </w:r>
            <w:r w:rsidRPr="003C4D31">
              <w:rPr>
                <w:rFonts w:asciiTheme="minorHAnsi" w:hAnsiTheme="minorHAnsi"/>
                <w:sz w:val="22"/>
                <w:szCs w:val="22"/>
              </w:rPr>
              <w:t>uántos pasos cree</w:t>
            </w:r>
            <w:r w:rsidRPr="00D54724">
              <w:rPr>
                <w:rFonts w:asciiTheme="minorHAnsi" w:hAnsiTheme="minorHAnsi"/>
                <w:b/>
                <w:color w:val="000000" w:themeColor="text1"/>
                <w:sz w:val="22"/>
                <w:szCs w:val="22"/>
              </w:rPr>
              <w:t>s</w:t>
            </w:r>
            <w:r w:rsidRPr="003C4D31">
              <w:rPr>
                <w:rFonts w:asciiTheme="minorHAnsi" w:hAnsiTheme="minorHAnsi"/>
                <w:sz w:val="22"/>
                <w:szCs w:val="22"/>
              </w:rPr>
              <w:t xml:space="preserve"> que </w:t>
            </w:r>
            <w:r w:rsidRPr="00D54724">
              <w:rPr>
                <w:rFonts w:asciiTheme="minorHAnsi" w:hAnsiTheme="minorHAnsi"/>
                <w:b/>
                <w:color w:val="000000" w:themeColor="text1"/>
                <w:sz w:val="22"/>
                <w:szCs w:val="22"/>
              </w:rPr>
              <w:t>se</w:t>
            </w:r>
            <w:r w:rsidRPr="00D54724">
              <w:rPr>
                <w:rFonts w:asciiTheme="minorHAnsi" w:hAnsiTheme="minorHAnsi"/>
                <w:color w:val="000000" w:themeColor="text1"/>
                <w:sz w:val="22"/>
                <w:szCs w:val="22"/>
              </w:rPr>
              <w:t xml:space="preserve"> deben dar para llegar desde el punto de </w:t>
            </w:r>
            <w:proofErr w:type="gramStart"/>
            <w:r w:rsidRPr="00D54724">
              <w:rPr>
                <w:rFonts w:asciiTheme="minorHAnsi" w:hAnsiTheme="minorHAnsi"/>
                <w:color w:val="000000" w:themeColor="text1"/>
                <w:sz w:val="22"/>
                <w:szCs w:val="22"/>
              </w:rPr>
              <w:t xml:space="preserve">partida  </w:t>
            </w:r>
            <w:r w:rsidRPr="00D54724">
              <w:rPr>
                <w:rFonts w:asciiTheme="minorHAnsi" w:hAnsiTheme="minorHAnsi"/>
                <w:b/>
                <w:color w:val="000000" w:themeColor="text1"/>
                <w:sz w:val="22"/>
                <w:szCs w:val="22"/>
              </w:rPr>
              <w:t>hasta</w:t>
            </w:r>
            <w:proofErr w:type="gramEnd"/>
            <w:r w:rsidRPr="00D54724">
              <w:rPr>
                <w:rFonts w:asciiTheme="minorHAnsi" w:hAnsiTheme="minorHAnsi"/>
                <w:b/>
                <w:color w:val="000000" w:themeColor="text1"/>
                <w:sz w:val="22"/>
                <w:szCs w:val="22"/>
              </w:rPr>
              <w:t xml:space="preserve"> el </w:t>
            </w:r>
            <w:r w:rsidRPr="003C4D31">
              <w:rPr>
                <w:rFonts w:asciiTheme="minorHAnsi" w:hAnsiTheme="minorHAnsi"/>
                <w:sz w:val="22"/>
                <w:szCs w:val="22"/>
              </w:rPr>
              <w:t xml:space="preserve"> primer objeto? Permita que el</w:t>
            </w:r>
            <w:r>
              <w:rPr>
                <w:rFonts w:asciiTheme="minorHAnsi" w:hAnsiTheme="minorHAnsi"/>
                <w:sz w:val="22"/>
                <w:szCs w:val="22"/>
              </w:rPr>
              <w:t xml:space="preserve"> (la)</w:t>
            </w:r>
            <w:r w:rsidRPr="003C4D31">
              <w:rPr>
                <w:rFonts w:asciiTheme="minorHAnsi" w:hAnsiTheme="minorHAnsi"/>
                <w:sz w:val="22"/>
                <w:szCs w:val="22"/>
              </w:rPr>
              <w:t xml:space="preserve"> joven piense un número, el que sea. Escríbalo en un lugar visible. </w:t>
            </w:r>
          </w:p>
          <w:p w14:paraId="189AA697"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Después, el</w:t>
            </w:r>
            <w:r>
              <w:rPr>
                <w:rFonts w:asciiTheme="minorHAnsi" w:hAnsiTheme="minorHAnsi"/>
                <w:sz w:val="22"/>
                <w:szCs w:val="22"/>
              </w:rPr>
              <w:t>(la)</w:t>
            </w:r>
            <w:r w:rsidRPr="003C4D31">
              <w:rPr>
                <w:rFonts w:asciiTheme="minorHAnsi" w:hAnsiTheme="minorHAnsi"/>
                <w:sz w:val="22"/>
                <w:szCs w:val="22"/>
              </w:rPr>
              <w:t xml:space="preserve"> joven deberá </w:t>
            </w:r>
            <w:r>
              <w:rPr>
                <w:rFonts w:asciiTheme="minorHAnsi" w:hAnsiTheme="minorHAnsi"/>
                <w:sz w:val="22"/>
                <w:szCs w:val="22"/>
              </w:rPr>
              <w:t xml:space="preserve">caminar </w:t>
            </w:r>
            <w:r w:rsidRPr="003C4D31">
              <w:rPr>
                <w:rFonts w:asciiTheme="minorHAnsi" w:hAnsiTheme="minorHAnsi"/>
                <w:sz w:val="22"/>
                <w:szCs w:val="22"/>
              </w:rPr>
              <w:t xml:space="preserve">del punto de partida al primer objeto contando los pasos que va dando (si es necesario, puede ayudarle). </w:t>
            </w:r>
          </w:p>
          <w:p w14:paraId="7FF5B44F"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El</w:t>
            </w:r>
            <w:r>
              <w:rPr>
                <w:rFonts w:asciiTheme="minorHAnsi" w:hAnsiTheme="minorHAnsi"/>
                <w:sz w:val="22"/>
                <w:szCs w:val="22"/>
              </w:rPr>
              <w:t xml:space="preserve"> (la)</w:t>
            </w:r>
            <w:r w:rsidRPr="003C4D31">
              <w:rPr>
                <w:rFonts w:asciiTheme="minorHAnsi" w:hAnsiTheme="minorHAnsi"/>
                <w:sz w:val="22"/>
                <w:szCs w:val="22"/>
              </w:rPr>
              <w:t xml:space="preserve"> joven escribirá su resultado y lo comparará con el número de pasos que pensó antes de medir la distancia. </w:t>
            </w:r>
          </w:p>
          <w:p w14:paraId="10134984" w14:textId="77777777" w:rsidR="0027525E" w:rsidRPr="003C4D31" w:rsidRDefault="0027525E" w:rsidP="0027525E">
            <w:pPr>
              <w:pStyle w:val="Default"/>
              <w:numPr>
                <w:ilvl w:val="0"/>
                <w:numId w:val="47"/>
              </w:numPr>
              <w:rPr>
                <w:rFonts w:asciiTheme="minorHAnsi" w:hAnsiTheme="minorHAnsi"/>
                <w:sz w:val="22"/>
                <w:szCs w:val="22"/>
              </w:rPr>
            </w:pPr>
            <w:r w:rsidRPr="003C4D31">
              <w:rPr>
                <w:rFonts w:asciiTheme="minorHAnsi" w:hAnsiTheme="minorHAnsi"/>
                <w:sz w:val="22"/>
                <w:szCs w:val="22"/>
              </w:rPr>
              <w:t>Platique con él</w:t>
            </w:r>
            <w:r>
              <w:rPr>
                <w:rFonts w:asciiTheme="minorHAnsi" w:hAnsiTheme="minorHAnsi"/>
                <w:sz w:val="22"/>
                <w:szCs w:val="22"/>
              </w:rPr>
              <w:t xml:space="preserve"> (ella)</w:t>
            </w:r>
            <w:r w:rsidRPr="003C4D31">
              <w:rPr>
                <w:rFonts w:asciiTheme="minorHAnsi" w:hAnsiTheme="minorHAnsi"/>
                <w:sz w:val="22"/>
                <w:szCs w:val="22"/>
              </w:rPr>
              <w:t xml:space="preserve"> sobre las diferencias entre el número inicial de pasos que pensó que había entre el punto de partida y el objeto y el número de pasos realizados hasta cada objeto </w:t>
            </w:r>
          </w:p>
          <w:p w14:paraId="4A0998F5" w14:textId="753128D2" w:rsidR="0027525E" w:rsidRPr="007C645F" w:rsidRDefault="0027525E" w:rsidP="007C645F">
            <w:pPr>
              <w:pStyle w:val="Default"/>
              <w:numPr>
                <w:ilvl w:val="0"/>
                <w:numId w:val="47"/>
              </w:numPr>
              <w:rPr>
                <w:rFonts w:asciiTheme="minorHAnsi" w:hAnsiTheme="minorHAnsi"/>
                <w:color w:val="auto"/>
                <w:sz w:val="22"/>
                <w:szCs w:val="22"/>
              </w:rPr>
            </w:pPr>
            <w:r w:rsidRPr="003C4D31">
              <w:rPr>
                <w:rFonts w:asciiTheme="minorHAnsi" w:hAnsiTheme="minorHAnsi"/>
                <w:sz w:val="22"/>
                <w:szCs w:val="22"/>
              </w:rPr>
              <w:t>Puede preguntarle lo siguiente</w:t>
            </w:r>
            <w:r>
              <w:rPr>
                <w:rFonts w:asciiTheme="minorHAnsi" w:hAnsiTheme="minorHAnsi"/>
                <w:color w:val="FF0000"/>
                <w:sz w:val="22"/>
                <w:szCs w:val="22"/>
              </w:rPr>
              <w:t>:</w:t>
            </w:r>
            <w:proofErr w:type="gramStart"/>
            <w:r>
              <w:rPr>
                <w:rFonts w:asciiTheme="minorHAnsi" w:hAnsiTheme="minorHAnsi"/>
                <w:color w:val="FF0000"/>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P</w:t>
            </w:r>
            <w:r w:rsidRPr="003C4D31">
              <w:rPr>
                <w:rFonts w:asciiTheme="minorHAnsi" w:hAnsiTheme="minorHAnsi"/>
                <w:sz w:val="22"/>
                <w:szCs w:val="22"/>
              </w:rPr>
              <w:t>ensaste que necesitabas má</w:t>
            </w:r>
            <w:r>
              <w:rPr>
                <w:rFonts w:asciiTheme="minorHAnsi" w:hAnsiTheme="minorHAnsi"/>
                <w:sz w:val="22"/>
                <w:szCs w:val="22"/>
              </w:rPr>
              <w:t>s o menos pasos para llegar?, ¿L</w:t>
            </w:r>
            <w:r w:rsidRPr="003C4D31">
              <w:rPr>
                <w:rFonts w:asciiTheme="minorHAnsi" w:hAnsiTheme="minorHAnsi"/>
                <w:sz w:val="22"/>
                <w:szCs w:val="22"/>
              </w:rPr>
              <w:t>o hiciste mejor la segunda vez?, cuand</w:t>
            </w:r>
            <w:r>
              <w:rPr>
                <w:rFonts w:asciiTheme="minorHAnsi" w:hAnsiTheme="minorHAnsi"/>
                <w:sz w:val="22"/>
                <w:szCs w:val="22"/>
              </w:rPr>
              <w:t>o caminaste al último objeto, ¿E</w:t>
            </w:r>
            <w:r w:rsidRPr="003C4D31">
              <w:rPr>
                <w:rFonts w:asciiTheme="minorHAnsi" w:hAnsiTheme="minorHAnsi"/>
                <w:sz w:val="22"/>
                <w:szCs w:val="22"/>
              </w:rPr>
              <w:t>stuviste más cerca</w:t>
            </w:r>
            <w:r>
              <w:rPr>
                <w:rFonts w:asciiTheme="minorHAnsi" w:hAnsiTheme="minorHAnsi"/>
                <w:sz w:val="22"/>
                <w:szCs w:val="22"/>
              </w:rPr>
              <w:t xml:space="preserve"> de atinarle?, ¿C</w:t>
            </w:r>
            <w:r w:rsidRPr="003C4D31">
              <w:rPr>
                <w:rFonts w:asciiTheme="minorHAnsi" w:hAnsiTheme="minorHAnsi"/>
                <w:sz w:val="22"/>
                <w:szCs w:val="22"/>
              </w:rPr>
              <w:t xml:space="preserve">on qué otra parte de tu cuerpo podrías medir las </w:t>
            </w:r>
            <w:r w:rsidRPr="00D54724">
              <w:rPr>
                <w:rFonts w:asciiTheme="minorHAnsi" w:hAnsiTheme="minorHAnsi"/>
                <w:color w:val="auto"/>
                <w:sz w:val="22"/>
                <w:szCs w:val="22"/>
              </w:rPr>
              <w:t xml:space="preserve">distancias que existen hasta cada objeto?, ¿Hay alguna manera o forma que se te ocurra para medir la distancia? </w:t>
            </w:r>
            <w:bookmarkStart w:id="0" w:name="_heading=h.gjdgxs" w:colFirst="0" w:colLast="0"/>
            <w:bookmarkEnd w:id="0"/>
          </w:p>
        </w:tc>
      </w:tr>
      <w:tr w:rsidR="005F2F9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5F2F9E" w:rsidRPr="007E1DFA" w:rsidRDefault="005F2F9E" w:rsidP="005F2F9E">
            <w:pPr>
              <w:jc w:val="right"/>
              <w:rPr>
                <w:rFonts w:ascii="Barlow" w:hAnsi="Barlow"/>
                <w:b/>
                <w:sz w:val="24"/>
                <w:szCs w:val="24"/>
              </w:rPr>
            </w:pPr>
            <w:r>
              <w:rPr>
                <w:rFonts w:ascii="Barlow" w:hAnsi="Barlow"/>
                <w:b/>
                <w:sz w:val="24"/>
                <w:szCs w:val="24"/>
              </w:rPr>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6DC3C2EA" w:rsidR="005F2F9E" w:rsidRPr="00A2169B" w:rsidRDefault="007C645F" w:rsidP="003F6D05">
            <w:pPr>
              <w:spacing w:after="43"/>
              <w:jc w:val="both"/>
            </w:pPr>
            <w:r>
              <w:rPr>
                <w:rFonts w:asciiTheme="minorHAnsi" w:hAnsiTheme="minorHAnsi"/>
              </w:rPr>
              <w:t>El alumno calcula la distancia correcta en pasos entre el punto de partida y al menos un objeto.</w:t>
            </w:r>
          </w:p>
        </w:tc>
      </w:tr>
      <w:tr w:rsidR="005F2F9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5F2F9E" w:rsidRPr="007E1DFA" w:rsidRDefault="005F2F9E" w:rsidP="005F2F9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5F2F9E" w:rsidRPr="007E1DFA" w:rsidRDefault="005F2F9E" w:rsidP="005F2F9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E557" w14:textId="77777777" w:rsidR="00B644FD" w:rsidRDefault="00B644FD" w:rsidP="00E44F6A">
      <w:pPr>
        <w:spacing w:after="0" w:line="240" w:lineRule="auto"/>
      </w:pPr>
      <w:r>
        <w:separator/>
      </w:r>
    </w:p>
  </w:endnote>
  <w:endnote w:type="continuationSeparator" w:id="0">
    <w:p w14:paraId="33E7FB62" w14:textId="77777777" w:rsidR="00B644FD" w:rsidRDefault="00B644FD"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8052" w14:textId="77777777" w:rsidR="00B644FD" w:rsidRDefault="00B644FD" w:rsidP="00E44F6A">
      <w:pPr>
        <w:spacing w:after="0" w:line="240" w:lineRule="auto"/>
      </w:pPr>
      <w:r>
        <w:separator/>
      </w:r>
    </w:p>
  </w:footnote>
  <w:footnote w:type="continuationSeparator" w:id="0">
    <w:p w14:paraId="2C568AA4" w14:textId="77777777" w:rsidR="00B644FD" w:rsidRDefault="00B644FD"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D10A05"/>
    <w:multiLevelType w:val="multilevel"/>
    <w:tmpl w:val="11460C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C66FD"/>
    <w:multiLevelType w:val="hybridMultilevel"/>
    <w:tmpl w:val="AC782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73D62E7"/>
    <w:multiLevelType w:val="multilevel"/>
    <w:tmpl w:val="2104F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9D7273C"/>
    <w:multiLevelType w:val="multilevel"/>
    <w:tmpl w:val="C7E06AB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6"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C443C03"/>
    <w:multiLevelType w:val="hybridMultilevel"/>
    <w:tmpl w:val="A650E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521546"/>
    <w:multiLevelType w:val="multilevel"/>
    <w:tmpl w:val="ABC2A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1624017">
    <w:abstractNumId w:val="31"/>
  </w:num>
  <w:num w:numId="2" w16cid:durableId="659112695">
    <w:abstractNumId w:val="8"/>
  </w:num>
  <w:num w:numId="3" w16cid:durableId="1258059593">
    <w:abstractNumId w:val="11"/>
  </w:num>
  <w:num w:numId="4" w16cid:durableId="1856573742">
    <w:abstractNumId w:val="42"/>
  </w:num>
  <w:num w:numId="5" w16cid:durableId="1448348555">
    <w:abstractNumId w:val="45"/>
  </w:num>
  <w:num w:numId="6" w16cid:durableId="1978997209">
    <w:abstractNumId w:val="12"/>
  </w:num>
  <w:num w:numId="7" w16cid:durableId="1160198188">
    <w:abstractNumId w:val="19"/>
  </w:num>
  <w:num w:numId="8" w16cid:durableId="423843635">
    <w:abstractNumId w:val="9"/>
  </w:num>
  <w:num w:numId="9" w16cid:durableId="564025328">
    <w:abstractNumId w:val="41"/>
  </w:num>
  <w:num w:numId="10" w16cid:durableId="876699141">
    <w:abstractNumId w:val="15"/>
  </w:num>
  <w:num w:numId="11" w16cid:durableId="96679073">
    <w:abstractNumId w:val="20"/>
  </w:num>
  <w:num w:numId="12" w16cid:durableId="674573395">
    <w:abstractNumId w:val="17"/>
  </w:num>
  <w:num w:numId="13" w16cid:durableId="1313100981">
    <w:abstractNumId w:val="10"/>
  </w:num>
  <w:num w:numId="14" w16cid:durableId="1392344015">
    <w:abstractNumId w:val="23"/>
  </w:num>
  <w:num w:numId="15" w16cid:durableId="1705669174">
    <w:abstractNumId w:val="46"/>
  </w:num>
  <w:num w:numId="16" w16cid:durableId="824975741">
    <w:abstractNumId w:val="6"/>
  </w:num>
  <w:num w:numId="17" w16cid:durableId="1239897479">
    <w:abstractNumId w:val="0"/>
  </w:num>
  <w:num w:numId="18" w16cid:durableId="1635985106">
    <w:abstractNumId w:val="35"/>
  </w:num>
  <w:num w:numId="19" w16cid:durableId="295764248">
    <w:abstractNumId w:val="2"/>
  </w:num>
  <w:num w:numId="20" w16cid:durableId="1851219464">
    <w:abstractNumId w:val="28"/>
  </w:num>
  <w:num w:numId="21" w16cid:durableId="1961183694">
    <w:abstractNumId w:val="7"/>
  </w:num>
  <w:num w:numId="22" w16cid:durableId="588660857">
    <w:abstractNumId w:val="26"/>
  </w:num>
  <w:num w:numId="23" w16cid:durableId="1189176109">
    <w:abstractNumId w:val="40"/>
  </w:num>
  <w:num w:numId="24" w16cid:durableId="636689836">
    <w:abstractNumId w:val="29"/>
  </w:num>
  <w:num w:numId="25" w16cid:durableId="56364120">
    <w:abstractNumId w:val="16"/>
  </w:num>
  <w:num w:numId="26" w16cid:durableId="1943605266">
    <w:abstractNumId w:val="1"/>
  </w:num>
  <w:num w:numId="27" w16cid:durableId="1894002706">
    <w:abstractNumId w:val="38"/>
  </w:num>
  <w:num w:numId="28" w16cid:durableId="817381816">
    <w:abstractNumId w:val="44"/>
  </w:num>
  <w:num w:numId="29" w16cid:durableId="2031292344">
    <w:abstractNumId w:val="36"/>
  </w:num>
  <w:num w:numId="30" w16cid:durableId="916672764">
    <w:abstractNumId w:val="30"/>
  </w:num>
  <w:num w:numId="31" w16cid:durableId="312148725">
    <w:abstractNumId w:val="14"/>
  </w:num>
  <w:num w:numId="32" w16cid:durableId="1184058004">
    <w:abstractNumId w:val="39"/>
  </w:num>
  <w:num w:numId="33" w16cid:durableId="495151172">
    <w:abstractNumId w:val="33"/>
  </w:num>
  <w:num w:numId="34" w16cid:durableId="684475036">
    <w:abstractNumId w:val="43"/>
  </w:num>
  <w:num w:numId="35" w16cid:durableId="1788741511">
    <w:abstractNumId w:val="37"/>
  </w:num>
  <w:num w:numId="36" w16cid:durableId="221066339">
    <w:abstractNumId w:val="3"/>
  </w:num>
  <w:num w:numId="37" w16cid:durableId="1208957915">
    <w:abstractNumId w:val="5"/>
  </w:num>
  <w:num w:numId="38" w16cid:durableId="452794477">
    <w:abstractNumId w:val="13"/>
  </w:num>
  <w:num w:numId="39" w16cid:durableId="1410881202">
    <w:abstractNumId w:val="24"/>
  </w:num>
  <w:num w:numId="40" w16cid:durableId="2081321631">
    <w:abstractNumId w:val="21"/>
  </w:num>
  <w:num w:numId="41" w16cid:durableId="1398898327">
    <w:abstractNumId w:val="34"/>
  </w:num>
  <w:num w:numId="42" w16cid:durableId="1962609848">
    <w:abstractNumId w:val="32"/>
  </w:num>
  <w:num w:numId="43" w16cid:durableId="1161887788">
    <w:abstractNumId w:val="22"/>
  </w:num>
  <w:num w:numId="44" w16cid:durableId="935401680">
    <w:abstractNumId w:val="25"/>
  </w:num>
  <w:num w:numId="45" w16cid:durableId="1541556725">
    <w:abstractNumId w:val="4"/>
  </w:num>
  <w:num w:numId="46" w16cid:durableId="1038822185">
    <w:abstractNumId w:val="27"/>
  </w:num>
  <w:num w:numId="47" w16cid:durableId="11728410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32092"/>
    <w:rsid w:val="000440CB"/>
    <w:rsid w:val="00053B42"/>
    <w:rsid w:val="00086B02"/>
    <w:rsid w:val="000E6364"/>
    <w:rsid w:val="00100A7B"/>
    <w:rsid w:val="00143B17"/>
    <w:rsid w:val="001549E6"/>
    <w:rsid w:val="001665EF"/>
    <w:rsid w:val="0016798E"/>
    <w:rsid w:val="00170795"/>
    <w:rsid w:val="001B34A9"/>
    <w:rsid w:val="001B6527"/>
    <w:rsid w:val="001F3ED9"/>
    <w:rsid w:val="00202409"/>
    <w:rsid w:val="00221BB7"/>
    <w:rsid w:val="0023583B"/>
    <w:rsid w:val="002664C0"/>
    <w:rsid w:val="0027525E"/>
    <w:rsid w:val="002A6736"/>
    <w:rsid w:val="002C0784"/>
    <w:rsid w:val="00333C04"/>
    <w:rsid w:val="00355D97"/>
    <w:rsid w:val="00390C84"/>
    <w:rsid w:val="003A3A37"/>
    <w:rsid w:val="003C081F"/>
    <w:rsid w:val="003C23E6"/>
    <w:rsid w:val="003F6D05"/>
    <w:rsid w:val="00405C07"/>
    <w:rsid w:val="00410FA3"/>
    <w:rsid w:val="0042154A"/>
    <w:rsid w:val="00424F06"/>
    <w:rsid w:val="0048622B"/>
    <w:rsid w:val="00487B57"/>
    <w:rsid w:val="004C06B5"/>
    <w:rsid w:val="00500B14"/>
    <w:rsid w:val="00517AE3"/>
    <w:rsid w:val="00552FEA"/>
    <w:rsid w:val="00557828"/>
    <w:rsid w:val="0056534A"/>
    <w:rsid w:val="005901E9"/>
    <w:rsid w:val="005923D6"/>
    <w:rsid w:val="005A4E86"/>
    <w:rsid w:val="005B692E"/>
    <w:rsid w:val="005E7022"/>
    <w:rsid w:val="005F2F9E"/>
    <w:rsid w:val="00601E29"/>
    <w:rsid w:val="00613546"/>
    <w:rsid w:val="00616DB1"/>
    <w:rsid w:val="00650047"/>
    <w:rsid w:val="00671168"/>
    <w:rsid w:val="00677B08"/>
    <w:rsid w:val="00684D6E"/>
    <w:rsid w:val="006A312A"/>
    <w:rsid w:val="006B2677"/>
    <w:rsid w:val="006C0A1A"/>
    <w:rsid w:val="006E1466"/>
    <w:rsid w:val="00706FA1"/>
    <w:rsid w:val="007620FB"/>
    <w:rsid w:val="007657E5"/>
    <w:rsid w:val="007B4C04"/>
    <w:rsid w:val="007C1918"/>
    <w:rsid w:val="007C5C73"/>
    <w:rsid w:val="007C645F"/>
    <w:rsid w:val="007E1DFA"/>
    <w:rsid w:val="007F000E"/>
    <w:rsid w:val="007F1FC0"/>
    <w:rsid w:val="00837CD2"/>
    <w:rsid w:val="0084337D"/>
    <w:rsid w:val="00846904"/>
    <w:rsid w:val="0086542C"/>
    <w:rsid w:val="0088106E"/>
    <w:rsid w:val="008947B8"/>
    <w:rsid w:val="008A2390"/>
    <w:rsid w:val="008A3326"/>
    <w:rsid w:val="008D1BF5"/>
    <w:rsid w:val="008E0461"/>
    <w:rsid w:val="008E7F65"/>
    <w:rsid w:val="00924C06"/>
    <w:rsid w:val="00943970"/>
    <w:rsid w:val="00952D34"/>
    <w:rsid w:val="009629FC"/>
    <w:rsid w:val="0096444A"/>
    <w:rsid w:val="0097545C"/>
    <w:rsid w:val="009871C3"/>
    <w:rsid w:val="00992824"/>
    <w:rsid w:val="00997EAF"/>
    <w:rsid w:val="009A35AC"/>
    <w:rsid w:val="00A11E07"/>
    <w:rsid w:val="00A2169B"/>
    <w:rsid w:val="00A2277F"/>
    <w:rsid w:val="00A35E5C"/>
    <w:rsid w:val="00A5277F"/>
    <w:rsid w:val="00A5695B"/>
    <w:rsid w:val="00AA4E3E"/>
    <w:rsid w:val="00AB1DA1"/>
    <w:rsid w:val="00AE3A29"/>
    <w:rsid w:val="00AE4F00"/>
    <w:rsid w:val="00AE4FD4"/>
    <w:rsid w:val="00AE6759"/>
    <w:rsid w:val="00B1647E"/>
    <w:rsid w:val="00B644FD"/>
    <w:rsid w:val="00B76730"/>
    <w:rsid w:val="00BA07CC"/>
    <w:rsid w:val="00BE2F27"/>
    <w:rsid w:val="00C00CA0"/>
    <w:rsid w:val="00C116F2"/>
    <w:rsid w:val="00C26B76"/>
    <w:rsid w:val="00C5793B"/>
    <w:rsid w:val="00C62D59"/>
    <w:rsid w:val="00D02226"/>
    <w:rsid w:val="00D078D9"/>
    <w:rsid w:val="00D172DB"/>
    <w:rsid w:val="00D3045C"/>
    <w:rsid w:val="00D55BCD"/>
    <w:rsid w:val="00D740E2"/>
    <w:rsid w:val="00D8310D"/>
    <w:rsid w:val="00D87572"/>
    <w:rsid w:val="00DA683D"/>
    <w:rsid w:val="00DD28BC"/>
    <w:rsid w:val="00DD5A93"/>
    <w:rsid w:val="00E303E8"/>
    <w:rsid w:val="00E44F6A"/>
    <w:rsid w:val="00E87115"/>
    <w:rsid w:val="00EC4D55"/>
    <w:rsid w:val="00ED63DC"/>
    <w:rsid w:val="00EE6BA7"/>
    <w:rsid w:val="00F23095"/>
    <w:rsid w:val="00F32BFA"/>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3</cp:revision>
  <dcterms:created xsi:type="dcterms:W3CDTF">2023-08-28T17:30:00Z</dcterms:created>
  <dcterms:modified xsi:type="dcterms:W3CDTF">2023-08-28T17:38:00Z</dcterms:modified>
</cp:coreProperties>
</file>